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26" w:rsidRPr="002B6201" w:rsidRDefault="004F0626" w:rsidP="004F0626">
      <w:pPr>
        <w:spacing w:before="200" w:after="100" w:line="240" w:lineRule="auto"/>
        <w:contextualSpacing/>
        <w:jc w:val="both"/>
        <w:outlineLvl w:val="3"/>
        <w:rPr>
          <w:rFonts w:eastAsia="Times New Roman" w:cstheme="minorHAnsi"/>
          <w:b/>
          <w:bCs/>
          <w:iCs/>
          <w:color w:val="000000"/>
          <w:lang w:eastAsia="x-none"/>
        </w:rPr>
      </w:pPr>
      <w:r w:rsidRPr="002B6201">
        <w:rPr>
          <w:rFonts w:eastAsia="Times New Roman" w:cstheme="minorHAnsi"/>
          <w:b/>
          <w:bCs/>
          <w:iCs/>
          <w:color w:val="000000"/>
          <w:lang w:eastAsia="x-none"/>
        </w:rPr>
        <w:t>TEHNIČKA SPECIFIKACIJA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 xml:space="preserve">Predmet nabave je potrebno nuditi prema slijedećoj tehničkoj specifikaciji 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b/>
          <w:iCs/>
          <w:lang w:eastAsia="x-none"/>
        </w:rPr>
      </w:pP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b/>
          <w:iCs/>
          <w:lang w:eastAsia="x-none"/>
        </w:rPr>
      </w:pPr>
      <w:r w:rsidRPr="002B6201">
        <w:rPr>
          <w:rFonts w:eastAsia="Times New Roman" w:cstheme="minorHAnsi"/>
          <w:b/>
          <w:iCs/>
          <w:lang w:eastAsia="x-none"/>
        </w:rPr>
        <w:t>OSNOVNI PODACI: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>Naziv projekta: najam mobilnog klizališta sa stazom za klizanje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>Klizalište: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>Duljina:</w:t>
      </w:r>
      <w:r w:rsidRPr="002B6201">
        <w:rPr>
          <w:rFonts w:eastAsia="Times New Roman" w:cstheme="minorHAnsi"/>
          <w:iCs/>
          <w:lang w:eastAsia="x-none"/>
        </w:rPr>
        <w:tab/>
      </w:r>
      <w:r w:rsidR="004027AE">
        <w:rPr>
          <w:rFonts w:eastAsia="Times New Roman" w:cstheme="minorHAnsi"/>
          <w:iCs/>
          <w:lang w:eastAsia="x-none"/>
        </w:rPr>
        <w:t xml:space="preserve">              </w:t>
      </w:r>
      <w:r w:rsidRPr="002B6201">
        <w:rPr>
          <w:rFonts w:eastAsia="Times New Roman" w:cstheme="minorHAnsi"/>
          <w:iCs/>
          <w:lang w:eastAsia="x-none"/>
        </w:rPr>
        <w:t xml:space="preserve">40,00 m 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>Širina:</w:t>
      </w:r>
      <w:r w:rsidRPr="002B6201">
        <w:rPr>
          <w:rFonts w:eastAsia="Times New Roman" w:cstheme="minorHAnsi"/>
          <w:iCs/>
          <w:lang w:eastAsia="x-none"/>
        </w:rPr>
        <w:tab/>
      </w:r>
      <w:r w:rsidRPr="002B6201">
        <w:rPr>
          <w:rFonts w:eastAsia="Times New Roman" w:cstheme="minorHAnsi"/>
          <w:iCs/>
          <w:lang w:eastAsia="x-none"/>
        </w:rPr>
        <w:tab/>
        <w:t xml:space="preserve">20,00 m 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>Površina:</w:t>
      </w:r>
      <w:r w:rsidRPr="002B6201">
        <w:rPr>
          <w:rFonts w:eastAsia="Times New Roman" w:cstheme="minorHAnsi"/>
          <w:iCs/>
          <w:lang w:eastAsia="x-none"/>
        </w:rPr>
        <w:tab/>
        <w:t xml:space="preserve">800 m2  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 xml:space="preserve"> 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>Staza za klizanje: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>Duljina:</w:t>
      </w:r>
      <w:r w:rsidRPr="002B6201">
        <w:rPr>
          <w:rFonts w:eastAsia="Times New Roman" w:cstheme="minorHAnsi"/>
          <w:iCs/>
          <w:lang w:eastAsia="x-none"/>
        </w:rPr>
        <w:tab/>
        <w:t xml:space="preserve">47,50 m 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>Širina:</w:t>
      </w:r>
      <w:r w:rsidRPr="002B6201">
        <w:rPr>
          <w:rFonts w:eastAsia="Times New Roman" w:cstheme="minorHAnsi"/>
          <w:iCs/>
          <w:lang w:eastAsia="x-none"/>
        </w:rPr>
        <w:tab/>
      </w:r>
      <w:r w:rsidRPr="002B6201">
        <w:rPr>
          <w:rFonts w:eastAsia="Times New Roman" w:cstheme="minorHAnsi"/>
          <w:iCs/>
          <w:lang w:eastAsia="x-none"/>
        </w:rPr>
        <w:tab/>
        <w:t xml:space="preserve">  2,50 m 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>Površina:        118,75 m2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 xml:space="preserve">Ukupno površina 918,75 m2  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color w:val="FF0000"/>
          <w:sz w:val="20"/>
          <w:szCs w:val="20"/>
          <w:lang w:eastAsia="x-none"/>
        </w:rPr>
      </w:pPr>
      <w:r w:rsidRPr="002B6201">
        <w:rPr>
          <w:rFonts w:eastAsia="Times New Roman" w:cstheme="minorHAnsi"/>
          <w:b/>
          <w:iCs/>
          <w:lang w:eastAsia="x-none"/>
        </w:rPr>
        <w:t>KOMPONENTE OPREME MOBILNE LEDENE PLOHE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u w:val="single"/>
          <w:lang w:eastAsia="x-none"/>
        </w:rPr>
      </w:pPr>
      <w:r w:rsidRPr="002B6201">
        <w:rPr>
          <w:rFonts w:eastAsia="Times New Roman" w:cstheme="minorHAnsi"/>
          <w:iCs/>
          <w:u w:val="single"/>
          <w:lang w:eastAsia="x-none"/>
        </w:rPr>
        <w:t xml:space="preserve">1.PODLOGA KLIZALIŠTA I STAZA ZA KLIZANJE                                                         918,75 m2 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 xml:space="preserve">Podloga ledene plohe je sastavljena od </w:t>
      </w:r>
      <w:proofErr w:type="spellStart"/>
      <w:r w:rsidRPr="002B6201">
        <w:rPr>
          <w:rFonts w:eastAsia="Times New Roman" w:cstheme="minorHAnsi"/>
          <w:iCs/>
          <w:lang w:eastAsia="x-none"/>
        </w:rPr>
        <w:t>Epdm</w:t>
      </w:r>
      <w:proofErr w:type="spellEnd"/>
      <w:r w:rsidRPr="002B6201">
        <w:rPr>
          <w:rFonts w:eastAsia="Times New Roman" w:cstheme="minorHAnsi"/>
          <w:iCs/>
          <w:lang w:eastAsia="x-none"/>
        </w:rPr>
        <w:t xml:space="preserve"> UV zaštićenog fleksibilnog </w:t>
      </w:r>
      <w:proofErr w:type="spellStart"/>
      <w:r w:rsidRPr="002B6201">
        <w:rPr>
          <w:rFonts w:eastAsia="Times New Roman" w:cstheme="minorHAnsi"/>
          <w:iCs/>
          <w:lang w:eastAsia="x-none"/>
        </w:rPr>
        <w:t>absorbera</w:t>
      </w:r>
      <w:proofErr w:type="spellEnd"/>
      <w:r w:rsidRPr="002B6201">
        <w:rPr>
          <w:rFonts w:eastAsia="Times New Roman" w:cstheme="minorHAnsi"/>
          <w:iCs/>
          <w:lang w:eastAsia="x-none"/>
        </w:rPr>
        <w:t xml:space="preserve"> spojenog na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 xml:space="preserve">PE HD, D Ø63 mm sabirne </w:t>
      </w:r>
      <w:proofErr w:type="spellStart"/>
      <w:r w:rsidRPr="002B6201">
        <w:rPr>
          <w:rFonts w:eastAsia="Times New Roman" w:cstheme="minorHAnsi"/>
          <w:iCs/>
          <w:lang w:eastAsia="x-none"/>
        </w:rPr>
        <w:t>kolektorske</w:t>
      </w:r>
      <w:proofErr w:type="spellEnd"/>
      <w:r w:rsidRPr="002B6201">
        <w:rPr>
          <w:rFonts w:eastAsia="Times New Roman" w:cstheme="minorHAnsi"/>
          <w:iCs/>
          <w:lang w:eastAsia="x-none"/>
        </w:rPr>
        <w:t xml:space="preserve"> cijevi koje se postavljaju unutar podloge staze za klizanje,nije prihvatljivo da stoje pored ili izvan staze za klizanje.  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 xml:space="preserve"> Uz ponudu za točku 1. obavezno priložiti dokaze: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>- Tehnički list podloge klizališta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 xml:space="preserve">-Fotografiju ponuđene opreme podloge </w:t>
      </w:r>
      <w:proofErr w:type="spellStart"/>
      <w:r w:rsidRPr="002B6201">
        <w:rPr>
          <w:rFonts w:eastAsia="Times New Roman" w:cstheme="minorHAnsi"/>
          <w:i/>
          <w:iCs/>
          <w:lang w:eastAsia="x-none"/>
        </w:rPr>
        <w:t>klizališa</w:t>
      </w:r>
      <w:proofErr w:type="spellEnd"/>
      <w:r w:rsidRPr="002B6201">
        <w:rPr>
          <w:rFonts w:eastAsia="Times New Roman" w:cstheme="minorHAnsi"/>
          <w:i/>
          <w:iCs/>
          <w:lang w:eastAsia="x-none"/>
        </w:rPr>
        <w:t xml:space="preserve"> iz koje je vidljiv tip i izvedba podloge sa kolektorima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color w:val="FF0000"/>
          <w:lang w:eastAsia="x-none"/>
        </w:rPr>
      </w:pPr>
      <w:r w:rsidRPr="002B6201">
        <w:rPr>
          <w:rFonts w:eastAsia="Times New Roman" w:cstheme="minorHAnsi"/>
          <w:iCs/>
          <w:color w:val="FF0000"/>
          <w:lang w:eastAsia="x-none"/>
        </w:rPr>
        <w:t>Napomena: ponuđena podloga klizališta mora biti kompatibilna na postojeću podlogu klizališta koju ugrađuje investitor, obavezno dostaviti tehnički list sa nacrtom završnih i početnih elemenata kolektora podloge klizališta koju moraju zadovoljavati mogućnost da se podloga spoji u cjelinu sa potrebom neometane funkcije rada!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u w:val="single"/>
          <w:lang w:eastAsia="x-none"/>
        </w:rPr>
      </w:pPr>
      <w:r w:rsidRPr="002B6201">
        <w:rPr>
          <w:rFonts w:eastAsia="Times New Roman" w:cstheme="minorHAnsi"/>
          <w:iCs/>
          <w:u w:val="single"/>
          <w:lang w:eastAsia="x-none"/>
        </w:rPr>
        <w:t xml:space="preserve">2.PRIKLJUČNO SPOJNI ELEMENTI                              </w:t>
      </w:r>
      <w:r w:rsidRPr="002B6201">
        <w:rPr>
          <w:rFonts w:eastAsia="Times New Roman" w:cstheme="minorHAnsi"/>
          <w:iCs/>
          <w:u w:val="single"/>
          <w:lang w:eastAsia="x-none"/>
        </w:rPr>
        <w:tab/>
      </w:r>
      <w:r w:rsidRPr="002B6201">
        <w:rPr>
          <w:rFonts w:eastAsia="Times New Roman" w:cstheme="minorHAnsi"/>
          <w:iCs/>
          <w:u w:val="single"/>
          <w:lang w:eastAsia="x-none"/>
        </w:rPr>
        <w:tab/>
      </w:r>
      <w:r w:rsidRPr="002B6201">
        <w:rPr>
          <w:rFonts w:eastAsia="Times New Roman" w:cstheme="minorHAnsi"/>
          <w:iCs/>
          <w:u w:val="single"/>
          <w:lang w:eastAsia="x-none"/>
        </w:rPr>
        <w:tab/>
      </w:r>
      <w:r w:rsidRPr="002B6201">
        <w:rPr>
          <w:rFonts w:eastAsia="Times New Roman" w:cstheme="minorHAnsi"/>
          <w:iCs/>
          <w:u w:val="single"/>
          <w:lang w:eastAsia="x-none"/>
        </w:rPr>
        <w:tab/>
        <w:t xml:space="preserve">             1 </w:t>
      </w:r>
      <w:proofErr w:type="spellStart"/>
      <w:r w:rsidRPr="002B6201">
        <w:rPr>
          <w:rFonts w:eastAsia="Times New Roman" w:cstheme="minorHAnsi"/>
          <w:iCs/>
          <w:u w:val="single"/>
          <w:lang w:eastAsia="x-none"/>
        </w:rPr>
        <w:t>kpl</w:t>
      </w:r>
      <w:proofErr w:type="spellEnd"/>
      <w:r w:rsidRPr="002B6201">
        <w:rPr>
          <w:rFonts w:eastAsia="Times New Roman" w:cstheme="minorHAnsi"/>
          <w:iCs/>
          <w:u w:val="single"/>
          <w:lang w:eastAsia="x-none"/>
        </w:rPr>
        <w:t xml:space="preserve">                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 xml:space="preserve">Priključno spojni elementi koriste sa za međusobno povezivanje </w:t>
      </w:r>
      <w:proofErr w:type="spellStart"/>
      <w:r w:rsidRPr="002B6201">
        <w:rPr>
          <w:rFonts w:eastAsia="Times New Roman" w:cstheme="minorHAnsi"/>
          <w:iCs/>
          <w:lang w:eastAsia="x-none"/>
        </w:rPr>
        <w:t>rashladnika</w:t>
      </w:r>
      <w:proofErr w:type="spellEnd"/>
      <w:r w:rsidRPr="002B6201">
        <w:rPr>
          <w:rFonts w:eastAsia="Times New Roman" w:cstheme="minorHAnsi"/>
          <w:iCs/>
          <w:lang w:eastAsia="x-none"/>
        </w:rPr>
        <w:t xml:space="preserve"> vode sa podlogom klizališta i neodvojivi su dio cjeline mobilne ledene plohe.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 xml:space="preserve">U komplet priključno spojnih elemenata ubraja se slijedeće: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 xml:space="preserve">-fleksibilna armirana crijeva promjera 4“sa DN 100 </w:t>
      </w:r>
      <w:proofErr w:type="spellStart"/>
      <w:r w:rsidRPr="002B6201">
        <w:rPr>
          <w:rFonts w:eastAsia="Times New Roman" w:cstheme="minorHAnsi"/>
          <w:iCs/>
          <w:lang w:eastAsia="x-none"/>
        </w:rPr>
        <w:t>prirubničkim</w:t>
      </w:r>
      <w:proofErr w:type="spellEnd"/>
      <w:r w:rsidRPr="002B6201">
        <w:rPr>
          <w:rFonts w:eastAsia="Times New Roman" w:cstheme="minorHAnsi"/>
          <w:iCs/>
          <w:lang w:eastAsia="x-none"/>
        </w:rPr>
        <w:t xml:space="preserve"> spojevima                               </w:t>
      </w:r>
      <w:r w:rsidR="004027AE">
        <w:rPr>
          <w:rFonts w:eastAsia="Times New Roman" w:cstheme="minorHAnsi"/>
          <w:iCs/>
          <w:lang w:eastAsia="x-none"/>
        </w:rPr>
        <w:t xml:space="preserve">    </w:t>
      </w:r>
      <w:r w:rsidRPr="002B6201">
        <w:rPr>
          <w:rFonts w:eastAsia="Times New Roman" w:cstheme="minorHAnsi"/>
          <w:iCs/>
          <w:lang w:eastAsia="x-none"/>
        </w:rPr>
        <w:t xml:space="preserve">3 kom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>-</w:t>
      </w:r>
      <w:proofErr w:type="spellStart"/>
      <w:r w:rsidRPr="002B6201">
        <w:rPr>
          <w:rFonts w:eastAsia="Times New Roman" w:cstheme="minorHAnsi"/>
          <w:iCs/>
          <w:lang w:eastAsia="x-none"/>
        </w:rPr>
        <w:t>buffer</w:t>
      </w:r>
      <w:proofErr w:type="spellEnd"/>
      <w:r w:rsidRPr="002B6201">
        <w:rPr>
          <w:rFonts w:eastAsia="Times New Roman" w:cstheme="minorHAnsi"/>
          <w:iCs/>
          <w:lang w:eastAsia="x-none"/>
        </w:rPr>
        <w:t xml:space="preserve"> čelični tank zapremnine  min. 1000 l.              </w:t>
      </w:r>
      <w:r w:rsidRPr="002B6201">
        <w:rPr>
          <w:rFonts w:eastAsia="Times New Roman" w:cstheme="minorHAnsi"/>
          <w:iCs/>
          <w:lang w:eastAsia="x-none"/>
        </w:rPr>
        <w:tab/>
      </w:r>
      <w:r w:rsidRPr="002B6201">
        <w:rPr>
          <w:rFonts w:eastAsia="Times New Roman" w:cstheme="minorHAnsi"/>
          <w:iCs/>
          <w:lang w:eastAsia="x-none"/>
        </w:rPr>
        <w:tab/>
      </w:r>
      <w:r w:rsidRPr="002B6201">
        <w:rPr>
          <w:rFonts w:eastAsia="Times New Roman" w:cstheme="minorHAnsi"/>
          <w:iCs/>
          <w:lang w:eastAsia="x-none"/>
        </w:rPr>
        <w:tab/>
      </w:r>
      <w:r w:rsidRPr="002B6201">
        <w:rPr>
          <w:rFonts w:eastAsia="Times New Roman" w:cstheme="minorHAnsi"/>
          <w:iCs/>
          <w:lang w:eastAsia="x-none"/>
        </w:rPr>
        <w:tab/>
      </w:r>
      <w:r w:rsidRPr="002B6201">
        <w:rPr>
          <w:rFonts w:eastAsia="Times New Roman" w:cstheme="minorHAnsi"/>
          <w:iCs/>
          <w:lang w:eastAsia="x-none"/>
        </w:rPr>
        <w:tab/>
      </w:r>
      <w:r w:rsidRPr="002B6201">
        <w:rPr>
          <w:rFonts w:eastAsia="Times New Roman" w:cstheme="minorHAnsi"/>
          <w:iCs/>
          <w:lang w:eastAsia="x-none"/>
        </w:rPr>
        <w:tab/>
        <w:t xml:space="preserve">1 kom 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>-</w:t>
      </w:r>
      <w:proofErr w:type="spellStart"/>
      <w:r w:rsidRPr="002B6201">
        <w:rPr>
          <w:rFonts w:eastAsia="Times New Roman" w:cstheme="minorHAnsi"/>
          <w:iCs/>
          <w:lang w:eastAsia="x-none"/>
        </w:rPr>
        <w:t>leptiraste</w:t>
      </w:r>
      <w:proofErr w:type="spellEnd"/>
      <w:r w:rsidRPr="002B6201">
        <w:rPr>
          <w:rFonts w:eastAsia="Times New Roman" w:cstheme="minorHAnsi"/>
          <w:iCs/>
          <w:lang w:eastAsia="x-none"/>
        </w:rPr>
        <w:t xml:space="preserve"> zaporke DN 100 </w:t>
      </w:r>
      <w:r w:rsidRPr="002B6201">
        <w:rPr>
          <w:rFonts w:eastAsia="Times New Roman" w:cstheme="minorHAnsi"/>
          <w:iCs/>
          <w:lang w:eastAsia="x-none"/>
        </w:rPr>
        <w:tab/>
      </w:r>
      <w:r w:rsidRPr="002B6201">
        <w:rPr>
          <w:rFonts w:eastAsia="Times New Roman" w:cstheme="minorHAnsi"/>
          <w:iCs/>
          <w:lang w:eastAsia="x-none"/>
        </w:rPr>
        <w:tab/>
      </w:r>
      <w:r w:rsidRPr="002B6201">
        <w:rPr>
          <w:rFonts w:eastAsia="Times New Roman" w:cstheme="minorHAnsi"/>
          <w:iCs/>
          <w:lang w:eastAsia="x-none"/>
        </w:rPr>
        <w:tab/>
      </w:r>
      <w:r w:rsidRPr="002B6201">
        <w:rPr>
          <w:rFonts w:eastAsia="Times New Roman" w:cstheme="minorHAnsi"/>
          <w:iCs/>
          <w:lang w:eastAsia="x-none"/>
        </w:rPr>
        <w:tab/>
      </w:r>
      <w:r w:rsidRPr="002B6201">
        <w:rPr>
          <w:rFonts w:eastAsia="Times New Roman" w:cstheme="minorHAnsi"/>
          <w:iCs/>
          <w:lang w:eastAsia="x-none"/>
        </w:rPr>
        <w:tab/>
      </w:r>
      <w:r w:rsidRPr="002B6201">
        <w:rPr>
          <w:rFonts w:eastAsia="Times New Roman" w:cstheme="minorHAnsi"/>
          <w:iCs/>
          <w:lang w:eastAsia="x-none"/>
        </w:rPr>
        <w:tab/>
      </w:r>
      <w:r w:rsidRPr="002B6201">
        <w:rPr>
          <w:rFonts w:eastAsia="Times New Roman" w:cstheme="minorHAnsi"/>
          <w:iCs/>
          <w:lang w:eastAsia="x-none"/>
        </w:rPr>
        <w:tab/>
      </w:r>
      <w:r w:rsidRPr="002B6201">
        <w:rPr>
          <w:rFonts w:eastAsia="Times New Roman" w:cstheme="minorHAnsi"/>
          <w:iCs/>
          <w:lang w:eastAsia="x-none"/>
        </w:rPr>
        <w:tab/>
      </w:r>
      <w:r w:rsidRPr="002B6201">
        <w:rPr>
          <w:rFonts w:eastAsia="Times New Roman" w:cstheme="minorHAnsi"/>
          <w:iCs/>
          <w:lang w:eastAsia="x-none"/>
        </w:rPr>
        <w:tab/>
        <w:t>4 kom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 xml:space="preserve">Uz ponudu za točku 2. obavezno priložiti dokaze: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 xml:space="preserve">-Tehnički list za fleksibilna crijeva i </w:t>
      </w:r>
      <w:proofErr w:type="spellStart"/>
      <w:r w:rsidRPr="002B6201">
        <w:rPr>
          <w:rFonts w:eastAsia="Times New Roman" w:cstheme="minorHAnsi"/>
          <w:i/>
          <w:iCs/>
          <w:lang w:eastAsia="x-none"/>
        </w:rPr>
        <w:t>buffer</w:t>
      </w:r>
      <w:proofErr w:type="spellEnd"/>
      <w:r w:rsidRPr="002B6201">
        <w:rPr>
          <w:rFonts w:eastAsia="Times New Roman" w:cstheme="minorHAnsi"/>
          <w:i/>
          <w:iCs/>
          <w:lang w:eastAsia="x-none"/>
        </w:rPr>
        <w:t xml:space="preserve"> tank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>-Fotografiju ponuđene opreme priključno spojnih elemenata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x-none"/>
        </w:rPr>
      </w:pP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u w:val="single"/>
          <w:lang w:eastAsia="x-none"/>
        </w:rPr>
      </w:pP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u w:val="single"/>
          <w:lang w:eastAsia="x-none"/>
        </w:rPr>
      </w:pPr>
      <w:r w:rsidRPr="002B6201">
        <w:rPr>
          <w:rFonts w:eastAsia="Times New Roman" w:cstheme="minorHAnsi"/>
          <w:iCs/>
          <w:u w:val="single"/>
          <w:lang w:eastAsia="x-none"/>
        </w:rPr>
        <w:t xml:space="preserve">3.ZRAČNO HLAĐENA TOPLINSKA PUMPA               </w:t>
      </w:r>
      <w:r w:rsidRPr="002B6201">
        <w:rPr>
          <w:rFonts w:eastAsia="Times New Roman" w:cstheme="minorHAnsi"/>
          <w:iCs/>
          <w:u w:val="single"/>
          <w:lang w:eastAsia="x-none"/>
        </w:rPr>
        <w:tab/>
      </w:r>
      <w:r w:rsidRPr="002B6201">
        <w:rPr>
          <w:rFonts w:eastAsia="Times New Roman" w:cstheme="minorHAnsi"/>
          <w:iCs/>
          <w:u w:val="single"/>
          <w:lang w:eastAsia="x-none"/>
        </w:rPr>
        <w:tab/>
      </w:r>
      <w:r w:rsidRPr="002B6201">
        <w:rPr>
          <w:rFonts w:eastAsia="Times New Roman" w:cstheme="minorHAnsi"/>
          <w:iCs/>
          <w:u w:val="single"/>
          <w:lang w:eastAsia="x-none"/>
        </w:rPr>
        <w:tab/>
      </w:r>
      <w:r w:rsidRPr="002B6201">
        <w:rPr>
          <w:rFonts w:eastAsia="Times New Roman" w:cstheme="minorHAnsi"/>
          <w:iCs/>
          <w:u w:val="single"/>
          <w:lang w:eastAsia="x-none"/>
        </w:rPr>
        <w:tab/>
      </w:r>
      <w:r w:rsidRPr="002B6201">
        <w:rPr>
          <w:rFonts w:eastAsia="Times New Roman" w:cstheme="minorHAnsi"/>
          <w:iCs/>
          <w:u w:val="single"/>
          <w:lang w:eastAsia="x-none"/>
        </w:rPr>
        <w:tab/>
        <w:t xml:space="preserve">1 kom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>Kompaktni lako prenosivi uređaj, zračno hlađena toplinska pumpa, koja ima slijedeće karakteristike: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 xml:space="preserve">-kapacitet hlađenja minimalno 338 kw / prema </w:t>
      </w:r>
      <w:proofErr w:type="spellStart"/>
      <w:r w:rsidRPr="002B6201">
        <w:rPr>
          <w:rFonts w:eastAsia="Times New Roman" w:cstheme="minorHAnsi"/>
          <w:iCs/>
          <w:lang w:eastAsia="x-none"/>
        </w:rPr>
        <w:t>Eurovent</w:t>
      </w:r>
      <w:proofErr w:type="spellEnd"/>
      <w:r w:rsidRPr="002B6201">
        <w:rPr>
          <w:rFonts w:eastAsia="Times New Roman" w:cstheme="minorHAnsi"/>
          <w:iCs/>
          <w:lang w:eastAsia="x-none"/>
        </w:rPr>
        <w:t xml:space="preserve"> standardu /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>-temperatura hlađene vode +7/+12C,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 xml:space="preserve">-temperatura zraka do </w:t>
      </w:r>
      <w:proofErr w:type="spellStart"/>
      <w:r w:rsidRPr="002B6201">
        <w:rPr>
          <w:rFonts w:eastAsia="Times New Roman" w:cstheme="minorHAnsi"/>
          <w:iCs/>
          <w:lang w:eastAsia="x-none"/>
        </w:rPr>
        <w:t>maximalno</w:t>
      </w:r>
      <w:proofErr w:type="spellEnd"/>
      <w:r w:rsidRPr="002B6201">
        <w:rPr>
          <w:rFonts w:eastAsia="Times New Roman" w:cstheme="minorHAnsi"/>
          <w:iCs/>
          <w:lang w:eastAsia="x-none"/>
        </w:rPr>
        <w:t xml:space="preserve"> +35C,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>-kapacitet grijanja minimalno 350 kw,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>-temperatura grijanja vode 40-45C,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>-temperatura zraka +7 do – 6C,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color w:val="FF0000"/>
          <w:sz w:val="20"/>
          <w:szCs w:val="20"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lastRenderedPageBreak/>
        <w:t>-</w:t>
      </w:r>
      <w:proofErr w:type="spellStart"/>
      <w:r w:rsidRPr="002B6201">
        <w:rPr>
          <w:rFonts w:eastAsia="Times New Roman" w:cstheme="minorHAnsi"/>
          <w:iCs/>
          <w:lang w:eastAsia="x-none"/>
        </w:rPr>
        <w:t>elektro</w:t>
      </w:r>
      <w:proofErr w:type="spellEnd"/>
      <w:r w:rsidRPr="002B6201">
        <w:rPr>
          <w:rFonts w:eastAsia="Times New Roman" w:cstheme="minorHAnsi"/>
          <w:iCs/>
          <w:lang w:eastAsia="x-none"/>
        </w:rPr>
        <w:t xml:space="preserve"> kabel za spajanje </w:t>
      </w:r>
      <w:proofErr w:type="spellStart"/>
      <w:r w:rsidRPr="002B6201">
        <w:rPr>
          <w:rFonts w:eastAsia="Times New Roman" w:cstheme="minorHAnsi"/>
          <w:iCs/>
          <w:lang w:eastAsia="x-none"/>
        </w:rPr>
        <w:t>Cu</w:t>
      </w:r>
      <w:proofErr w:type="spellEnd"/>
      <w:r w:rsidRPr="002B6201">
        <w:rPr>
          <w:rFonts w:eastAsia="Times New Roman" w:cstheme="minorHAnsi"/>
          <w:iCs/>
          <w:lang w:eastAsia="x-none"/>
        </w:rPr>
        <w:t xml:space="preserve"> 4x95 mm2,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 xml:space="preserve">-kompaktno kućište kontejnerskog tipa,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 xml:space="preserve">-dva odvojena rashladna kruga sa dva </w:t>
      </w:r>
      <w:proofErr w:type="spellStart"/>
      <w:r w:rsidRPr="002B6201">
        <w:rPr>
          <w:rFonts w:eastAsia="Times New Roman" w:cstheme="minorHAnsi"/>
          <w:iCs/>
          <w:lang w:eastAsia="x-none"/>
        </w:rPr>
        <w:t>scroll</w:t>
      </w:r>
      <w:proofErr w:type="spellEnd"/>
      <w:r w:rsidRPr="002B6201">
        <w:rPr>
          <w:rFonts w:eastAsia="Times New Roman" w:cstheme="minorHAnsi"/>
          <w:iCs/>
          <w:lang w:eastAsia="x-none"/>
        </w:rPr>
        <w:t xml:space="preserve"> kompresora po svakom rashladnom krugu,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 xml:space="preserve">-cijevni izmjenjivač topline, 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 xml:space="preserve">-zračni kondenzator sa ventilatorima, 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>-</w:t>
      </w:r>
      <w:proofErr w:type="spellStart"/>
      <w:r w:rsidRPr="002B6201">
        <w:rPr>
          <w:rFonts w:eastAsia="Times New Roman" w:cstheme="minorHAnsi"/>
          <w:iCs/>
          <w:lang w:eastAsia="x-none"/>
        </w:rPr>
        <w:t>elekropumpa</w:t>
      </w:r>
      <w:proofErr w:type="spellEnd"/>
      <w:r w:rsidRPr="002B6201">
        <w:rPr>
          <w:rFonts w:eastAsia="Times New Roman" w:cstheme="minorHAnsi"/>
          <w:iCs/>
          <w:lang w:eastAsia="x-none"/>
        </w:rPr>
        <w:t xml:space="preserve"> za </w:t>
      </w:r>
      <w:proofErr w:type="spellStart"/>
      <w:r w:rsidRPr="002B6201">
        <w:rPr>
          <w:rFonts w:eastAsia="Times New Roman" w:cstheme="minorHAnsi"/>
          <w:iCs/>
          <w:lang w:eastAsia="x-none"/>
        </w:rPr>
        <w:t>glikol</w:t>
      </w:r>
      <w:proofErr w:type="spellEnd"/>
      <w:r w:rsidRPr="002B6201">
        <w:rPr>
          <w:rFonts w:eastAsia="Times New Roman" w:cstheme="minorHAnsi"/>
          <w:iCs/>
          <w:lang w:eastAsia="x-none"/>
        </w:rPr>
        <w:t xml:space="preserve">, 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 xml:space="preserve">-automatika sa zaštitama,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 xml:space="preserve">-elektronsko upravljanje,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>-</w:t>
      </w:r>
      <w:proofErr w:type="spellStart"/>
      <w:r w:rsidRPr="002B6201">
        <w:rPr>
          <w:rFonts w:eastAsia="Times New Roman" w:cstheme="minorHAnsi"/>
          <w:iCs/>
          <w:lang w:eastAsia="x-none"/>
        </w:rPr>
        <w:t>elektro</w:t>
      </w:r>
      <w:proofErr w:type="spellEnd"/>
      <w:r w:rsidRPr="002B6201">
        <w:rPr>
          <w:rFonts w:eastAsia="Times New Roman" w:cstheme="minorHAnsi"/>
          <w:iCs/>
          <w:lang w:eastAsia="x-none"/>
        </w:rPr>
        <w:t xml:space="preserve"> priključak; V 400/3/50,  61 kW, 104A, 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 xml:space="preserve">-buka uređaja  </w:t>
      </w:r>
      <w:proofErr w:type="spellStart"/>
      <w:r w:rsidRPr="002B6201">
        <w:rPr>
          <w:rFonts w:eastAsia="Times New Roman" w:cstheme="minorHAnsi"/>
          <w:iCs/>
          <w:lang w:eastAsia="x-none"/>
        </w:rPr>
        <w:t>max</w:t>
      </w:r>
      <w:proofErr w:type="spellEnd"/>
      <w:r w:rsidRPr="002B6201">
        <w:rPr>
          <w:rFonts w:eastAsia="Times New Roman" w:cstheme="minorHAnsi"/>
          <w:iCs/>
          <w:lang w:eastAsia="x-none"/>
        </w:rPr>
        <w:t xml:space="preserve">. db(A) 64,  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>Uz ponudu za točku 3. obavezno  priložiti dokaze: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 xml:space="preserve">-Tehnički list ili katalog toplinske pumpe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>-Fotografiju ponuđenog uređaja – toplinske pumpe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 xml:space="preserve">-Dokaz da ponuditelj ima zaposlenu ili na raspolaganju stručnu osobu ovlaštenu i licenciranu za održavanje uređaja u cilju brzog i kvalitetnog  otklanjanja kvara na uređaju.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Cs/>
          <w:u w:val="single"/>
          <w:lang w:eastAsia="x-none"/>
        </w:rPr>
        <w:t>4.ZAŠTITNA DRVENA BIJELA OGRADA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 xml:space="preserve">Samonosiva zaštitna ograda, postavlja se na svim rubnim dijelovima ledene plohe. Izrađena je od nosive čelične konstrukcije zaštićene toplim </w:t>
      </w:r>
      <w:proofErr w:type="spellStart"/>
      <w:r w:rsidRPr="002B6201">
        <w:rPr>
          <w:rFonts w:eastAsia="Times New Roman" w:cstheme="minorHAnsi"/>
          <w:iCs/>
          <w:lang w:eastAsia="x-none"/>
        </w:rPr>
        <w:t>cinčanjem</w:t>
      </w:r>
      <w:proofErr w:type="spellEnd"/>
      <w:r w:rsidRPr="002B6201">
        <w:rPr>
          <w:rFonts w:eastAsia="Times New Roman" w:cstheme="minorHAnsi"/>
          <w:iCs/>
          <w:lang w:eastAsia="x-none"/>
        </w:rPr>
        <w:t xml:space="preserve"> na kojoj su učvršćeni bijeli drveni elementi i rukohvat. U ogradu su ugrađena vrata za ulaz/izlaz klizača kao i vrata za ulaz/izlaz stroja za obradu leda.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>Duljina zaštitne ograde:</w:t>
      </w:r>
      <w:r w:rsidRPr="002B6201">
        <w:rPr>
          <w:rFonts w:eastAsia="Times New Roman" w:cstheme="minorHAnsi"/>
          <w:iCs/>
          <w:lang w:eastAsia="x-none"/>
        </w:rPr>
        <w:tab/>
      </w:r>
      <w:r w:rsidRPr="002B6201">
        <w:rPr>
          <w:rFonts w:eastAsia="Times New Roman" w:cstheme="minorHAnsi"/>
          <w:iCs/>
          <w:lang w:eastAsia="x-none"/>
        </w:rPr>
        <w:tab/>
      </w:r>
      <w:r w:rsidRPr="002B6201">
        <w:rPr>
          <w:rFonts w:eastAsia="Times New Roman" w:cstheme="minorHAnsi"/>
          <w:iCs/>
          <w:lang w:eastAsia="x-none"/>
        </w:rPr>
        <w:tab/>
        <w:t>58,00 m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>Visina zaštitne ograde:</w:t>
      </w:r>
      <w:r w:rsidRPr="002B6201">
        <w:rPr>
          <w:rFonts w:eastAsia="Times New Roman" w:cstheme="minorHAnsi"/>
          <w:iCs/>
          <w:lang w:eastAsia="x-none"/>
        </w:rPr>
        <w:tab/>
      </w:r>
      <w:r w:rsidRPr="002B6201">
        <w:rPr>
          <w:rFonts w:eastAsia="Times New Roman" w:cstheme="minorHAnsi"/>
          <w:iCs/>
          <w:lang w:eastAsia="x-none"/>
        </w:rPr>
        <w:tab/>
      </w:r>
      <w:r w:rsidRPr="002B6201">
        <w:rPr>
          <w:rFonts w:eastAsia="Times New Roman" w:cstheme="minorHAnsi"/>
          <w:iCs/>
          <w:lang w:eastAsia="x-none"/>
        </w:rPr>
        <w:tab/>
        <w:t xml:space="preserve">  1,00 m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>Uz ponudu za točku 4. obvezno priložiti dokaze: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>-Tehnički list ili katalog zaštitne PE ograde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 xml:space="preserve">-Fotografiju ponuđene zaštitne PE ograde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color w:val="FF0000"/>
          <w:lang w:eastAsia="x-none"/>
        </w:rPr>
      </w:pPr>
      <w:r w:rsidRPr="002B6201">
        <w:rPr>
          <w:rFonts w:eastAsia="Times New Roman" w:cstheme="minorHAnsi"/>
          <w:iCs/>
          <w:color w:val="FF0000"/>
          <w:lang w:eastAsia="x-none"/>
        </w:rPr>
        <w:t>Napomena: ponuđena ograda mora biti kompatibilna na postojeću drvenu ogradu koju ugrađuje investitor, obavezno dostaviti nacrt ograde sa dimenzijama i rasporedom elemenata na ogradi!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u w:val="single"/>
          <w:lang w:eastAsia="x-none"/>
        </w:rPr>
      </w:pP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Cs/>
          <w:u w:val="single"/>
          <w:lang w:eastAsia="x-none"/>
        </w:rPr>
        <w:t>5.ZAŠTITNA PE OGRADA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 xml:space="preserve">Samonosiva zaštitna ograda, postavlja se na svim rubnim dijelovima ledene plohe. Izrađena je od nosive čelične konstrukcije zaštićene toplim </w:t>
      </w:r>
      <w:proofErr w:type="spellStart"/>
      <w:r w:rsidRPr="002B6201">
        <w:rPr>
          <w:rFonts w:eastAsia="Times New Roman" w:cstheme="minorHAnsi"/>
          <w:iCs/>
          <w:lang w:eastAsia="x-none"/>
        </w:rPr>
        <w:t>cinčanjem</w:t>
      </w:r>
      <w:proofErr w:type="spellEnd"/>
      <w:r w:rsidRPr="002B6201">
        <w:rPr>
          <w:rFonts w:eastAsia="Times New Roman" w:cstheme="minorHAnsi"/>
          <w:iCs/>
          <w:lang w:eastAsia="x-none"/>
        </w:rPr>
        <w:t xml:space="preserve"> na kojoj su učvršćeni </w:t>
      </w:r>
      <w:proofErr w:type="spellStart"/>
      <w:r w:rsidRPr="002B6201">
        <w:rPr>
          <w:rFonts w:eastAsia="Times New Roman" w:cstheme="minorHAnsi"/>
          <w:iCs/>
          <w:lang w:eastAsia="x-none"/>
        </w:rPr>
        <w:t>polietilenski</w:t>
      </w:r>
      <w:proofErr w:type="spellEnd"/>
      <w:r w:rsidRPr="002B6201">
        <w:rPr>
          <w:rFonts w:eastAsia="Times New Roman" w:cstheme="minorHAnsi"/>
          <w:iCs/>
          <w:lang w:eastAsia="x-none"/>
        </w:rPr>
        <w:t xml:space="preserve"> bijeli elementi i rukohvat. U ogradu su ugrađena vrata za ulaz/izlaz klizača kao i vrata za ulaz/izlaz stroja za obradu leda.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>Duljina zaštitne ograde:</w:t>
      </w:r>
      <w:r w:rsidRPr="002B6201">
        <w:rPr>
          <w:rFonts w:eastAsia="Times New Roman" w:cstheme="minorHAnsi"/>
          <w:iCs/>
          <w:lang w:eastAsia="x-none"/>
        </w:rPr>
        <w:tab/>
      </w:r>
      <w:r w:rsidRPr="002B6201">
        <w:rPr>
          <w:rFonts w:eastAsia="Times New Roman" w:cstheme="minorHAnsi"/>
          <w:iCs/>
          <w:lang w:eastAsia="x-none"/>
        </w:rPr>
        <w:tab/>
        <w:t xml:space="preserve">          115,00 m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>Visina zaštitne ograde:</w:t>
      </w:r>
      <w:r w:rsidRPr="002B6201">
        <w:rPr>
          <w:rFonts w:eastAsia="Times New Roman" w:cstheme="minorHAnsi"/>
          <w:iCs/>
          <w:lang w:eastAsia="x-none"/>
        </w:rPr>
        <w:tab/>
      </w:r>
      <w:r w:rsidRPr="002B6201">
        <w:rPr>
          <w:rFonts w:eastAsia="Times New Roman" w:cstheme="minorHAnsi"/>
          <w:iCs/>
          <w:lang w:eastAsia="x-none"/>
        </w:rPr>
        <w:tab/>
      </w:r>
      <w:r w:rsidRPr="002B6201">
        <w:rPr>
          <w:rFonts w:eastAsia="Times New Roman" w:cstheme="minorHAnsi"/>
          <w:iCs/>
          <w:lang w:eastAsia="x-none"/>
        </w:rPr>
        <w:tab/>
        <w:t xml:space="preserve">  1,00 m 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>Uz ponudu za točku 5. obvezno priložiti dokaze: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>-Tehnički list ili katalog zaštitne PE ograde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 xml:space="preserve">-Fotografiju ponuđene zaštitne PE ograde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color w:val="FF0000"/>
          <w:lang w:eastAsia="x-none"/>
        </w:rPr>
      </w:pPr>
      <w:r w:rsidRPr="002B6201">
        <w:rPr>
          <w:rFonts w:eastAsia="Times New Roman" w:cstheme="minorHAnsi"/>
          <w:iCs/>
          <w:color w:val="FF0000"/>
          <w:lang w:eastAsia="x-none"/>
        </w:rPr>
        <w:t>Napomena: ponuđena PE ograda mora biti kompatibilna na postojeću drvenu ogradu koju ugrađuje investitor, obavezno dostaviti nacrt ograde sa dimenzijama i rasporedom elemenata na ogradi!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color w:val="FF0000"/>
          <w:sz w:val="20"/>
          <w:szCs w:val="20"/>
          <w:lang w:eastAsia="x-none"/>
        </w:rPr>
      </w:pPr>
      <w:r w:rsidRPr="002B6201">
        <w:rPr>
          <w:rFonts w:eastAsia="Times New Roman" w:cstheme="minorHAnsi"/>
          <w:iCs/>
          <w:sz w:val="20"/>
          <w:szCs w:val="20"/>
          <w:lang w:eastAsia="x-none"/>
        </w:rPr>
        <w:t xml:space="preserve"> 6.</w:t>
      </w:r>
      <w:r w:rsidRPr="002B6201">
        <w:rPr>
          <w:rFonts w:eastAsia="Times New Roman" w:cstheme="minorHAnsi"/>
          <w:iCs/>
          <w:u w:val="single"/>
          <w:lang w:eastAsia="x-none"/>
        </w:rPr>
        <w:t xml:space="preserve">ALUMINIJSKA RALICA  ZA ČIŠĆENJE LEDENE PLOHE                                                  2 kom   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>Aluminijska ralica je učinkovit ručni alat namijenjen za frekventno čišćenje ledene plohe. Njegovim korištenjem uklanja se snijeg sa ledene plohe, a redovitom uporabom ovog alata moguće je kvalitetno održavati ledenu plohu tijekom cijelog perioda korištenja klizališta.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>Uz ponudu za točku 6. obvezno priložiti dokaze: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 xml:space="preserve">-Tehnički list ili katalog aluminijske ralice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>-Fotografiju ponuđenog alata za čišćenje ledene plohe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u w:val="single"/>
          <w:lang w:eastAsia="x-none"/>
        </w:rPr>
      </w:pPr>
      <w:r w:rsidRPr="002B6201">
        <w:rPr>
          <w:rFonts w:eastAsia="Times New Roman" w:cstheme="minorHAnsi"/>
          <w:iCs/>
          <w:u w:val="single"/>
          <w:lang w:eastAsia="x-none"/>
        </w:rPr>
        <w:lastRenderedPageBreak/>
        <w:t xml:space="preserve">7.VODENI  ZAGLAĐIVAČ ZA ZAGLAĐIVANJE LEDENE PLOHE                                      2 kom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 xml:space="preserve">Posebno konstruiran alat sa specijalnom namjenom zaglađivanja ledene plohe do razine visoke glatkoće i </w:t>
      </w:r>
      <w:proofErr w:type="spellStart"/>
      <w:r w:rsidRPr="002B6201">
        <w:rPr>
          <w:rFonts w:eastAsia="Times New Roman" w:cstheme="minorHAnsi"/>
          <w:iCs/>
          <w:lang w:eastAsia="x-none"/>
        </w:rPr>
        <w:t>kliznosti</w:t>
      </w:r>
      <w:proofErr w:type="spellEnd"/>
      <w:r w:rsidRPr="002B6201">
        <w:rPr>
          <w:rFonts w:eastAsia="Times New Roman" w:cstheme="minorHAnsi"/>
          <w:iCs/>
          <w:lang w:eastAsia="x-none"/>
        </w:rPr>
        <w:t xml:space="preserve">. Prije korištenja vodenog </w:t>
      </w:r>
      <w:proofErr w:type="spellStart"/>
      <w:r w:rsidRPr="002B6201">
        <w:rPr>
          <w:rFonts w:eastAsia="Times New Roman" w:cstheme="minorHAnsi"/>
          <w:iCs/>
          <w:lang w:eastAsia="x-none"/>
        </w:rPr>
        <w:t>zaglađivača</w:t>
      </w:r>
      <w:proofErr w:type="spellEnd"/>
      <w:r w:rsidRPr="002B6201">
        <w:rPr>
          <w:rFonts w:eastAsia="Times New Roman" w:cstheme="minorHAnsi"/>
          <w:iCs/>
          <w:lang w:eastAsia="x-none"/>
        </w:rPr>
        <w:t xml:space="preserve"> obavezno je prethodno ukloniti snijeg sa ledene plohe korištenjem aluminijske ralice. Vodeni </w:t>
      </w:r>
      <w:proofErr w:type="spellStart"/>
      <w:r w:rsidRPr="002B6201">
        <w:rPr>
          <w:rFonts w:eastAsia="Times New Roman" w:cstheme="minorHAnsi"/>
          <w:iCs/>
          <w:lang w:eastAsia="x-none"/>
        </w:rPr>
        <w:t>zaglađivač</w:t>
      </w:r>
      <w:proofErr w:type="spellEnd"/>
      <w:r w:rsidRPr="002B6201">
        <w:rPr>
          <w:rFonts w:eastAsia="Times New Roman" w:cstheme="minorHAnsi"/>
          <w:iCs/>
          <w:lang w:eastAsia="x-none"/>
        </w:rPr>
        <w:t xml:space="preserve"> priključuje se brzom spojnicom i gumenim crijevom na vodovodni priključak, a reguliranjem protoka voda se preko razdjelnika izlijeva na ledenu plohu. Finom disperzijom vode preko tkanine </w:t>
      </w:r>
      <w:proofErr w:type="spellStart"/>
      <w:r w:rsidRPr="002B6201">
        <w:rPr>
          <w:rFonts w:eastAsia="Times New Roman" w:cstheme="minorHAnsi"/>
          <w:iCs/>
          <w:lang w:eastAsia="x-none"/>
        </w:rPr>
        <w:t>zaglađivača</w:t>
      </w:r>
      <w:proofErr w:type="spellEnd"/>
      <w:r w:rsidRPr="002B6201">
        <w:rPr>
          <w:rFonts w:eastAsia="Times New Roman" w:cstheme="minorHAnsi"/>
          <w:iCs/>
          <w:lang w:eastAsia="x-none"/>
        </w:rPr>
        <w:t xml:space="preserve"> led se zaglađuje do visoke </w:t>
      </w:r>
      <w:proofErr w:type="spellStart"/>
      <w:r w:rsidRPr="002B6201">
        <w:rPr>
          <w:rFonts w:eastAsia="Times New Roman" w:cstheme="minorHAnsi"/>
          <w:iCs/>
          <w:lang w:eastAsia="x-none"/>
        </w:rPr>
        <w:t>kliznosti</w:t>
      </w:r>
      <w:proofErr w:type="spellEnd"/>
      <w:r w:rsidRPr="002B6201">
        <w:rPr>
          <w:rFonts w:eastAsia="Times New Roman" w:cstheme="minorHAnsi"/>
          <w:iCs/>
          <w:lang w:eastAsia="x-none"/>
        </w:rPr>
        <w:t xml:space="preserve">.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>Uz ponudu za točku 7. obvezno priložiti dokaze: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 xml:space="preserve">-Tehnički list ili katalog vodenog </w:t>
      </w:r>
      <w:proofErr w:type="spellStart"/>
      <w:r w:rsidRPr="002B6201">
        <w:rPr>
          <w:rFonts w:eastAsia="Times New Roman" w:cstheme="minorHAnsi"/>
          <w:i/>
          <w:iCs/>
          <w:lang w:eastAsia="x-none"/>
        </w:rPr>
        <w:t>zaglađivača</w:t>
      </w:r>
      <w:proofErr w:type="spellEnd"/>
      <w:r w:rsidR="004027AE">
        <w:rPr>
          <w:rFonts w:eastAsia="Times New Roman" w:cstheme="minorHAnsi"/>
          <w:i/>
          <w:iCs/>
          <w:lang w:eastAsia="x-none"/>
        </w:rPr>
        <w:t xml:space="preserve"> </w:t>
      </w:r>
      <w:r w:rsidRPr="002B6201">
        <w:rPr>
          <w:rFonts w:eastAsia="Times New Roman" w:cstheme="minorHAnsi"/>
          <w:i/>
          <w:iCs/>
          <w:lang w:eastAsia="x-none"/>
        </w:rPr>
        <w:t>ledene plohe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 xml:space="preserve">-Fotografiju ponuđenog vodenog </w:t>
      </w:r>
      <w:proofErr w:type="spellStart"/>
      <w:r w:rsidRPr="002B6201">
        <w:rPr>
          <w:rFonts w:eastAsia="Times New Roman" w:cstheme="minorHAnsi"/>
          <w:i/>
          <w:iCs/>
          <w:lang w:eastAsia="x-none"/>
        </w:rPr>
        <w:t>zaglađivača</w:t>
      </w:r>
      <w:proofErr w:type="spellEnd"/>
      <w:r w:rsidRPr="002B6201">
        <w:rPr>
          <w:rFonts w:eastAsia="Times New Roman" w:cstheme="minorHAnsi"/>
          <w:i/>
          <w:iCs/>
          <w:lang w:eastAsia="x-none"/>
        </w:rPr>
        <w:t xml:space="preserve"> ledene plohe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u w:val="single"/>
          <w:lang w:eastAsia="x-none"/>
        </w:rPr>
      </w:pPr>
      <w:r w:rsidRPr="002B6201">
        <w:rPr>
          <w:rFonts w:eastAsia="Times New Roman" w:cstheme="minorHAnsi"/>
          <w:iCs/>
          <w:u w:val="single"/>
          <w:lang w:eastAsia="x-none"/>
        </w:rPr>
        <w:t>8. KLIZALJKE                                                                                                                             360 pari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u w:val="single"/>
          <w:lang w:eastAsia="x-none"/>
        </w:rPr>
      </w:pPr>
      <w:r w:rsidRPr="002B6201">
        <w:rPr>
          <w:rFonts w:eastAsia="Times New Roman" w:cstheme="minorHAnsi"/>
          <w:bCs/>
          <w:iCs/>
          <w:lang w:bidi="en-US"/>
        </w:rPr>
        <w:t xml:space="preserve">Klizaljke namijenjene su iznajmljivanje za potrebe rekreativnog klizanja. Trebaju biti izrađene su od čvrstog plastičnog kalupa sa uloškom od mekanih materijala, opremljene su sa </w:t>
      </w:r>
      <w:proofErr w:type="spellStart"/>
      <w:r w:rsidRPr="002B6201">
        <w:rPr>
          <w:rFonts w:eastAsia="Times New Roman" w:cstheme="minorHAnsi"/>
          <w:bCs/>
          <w:iCs/>
          <w:lang w:bidi="en-US"/>
        </w:rPr>
        <w:t>brzostezajućim</w:t>
      </w:r>
      <w:proofErr w:type="spellEnd"/>
      <w:r w:rsidRPr="002B6201">
        <w:rPr>
          <w:rFonts w:eastAsia="Times New Roman" w:cstheme="minorHAnsi"/>
          <w:bCs/>
          <w:iCs/>
          <w:lang w:bidi="en-US"/>
        </w:rPr>
        <w:t xml:space="preserve"> kopčama za zakopčavanje sa </w:t>
      </w:r>
      <w:proofErr w:type="spellStart"/>
      <w:r w:rsidRPr="002B6201">
        <w:rPr>
          <w:rFonts w:eastAsia="Times New Roman" w:cstheme="minorHAnsi"/>
          <w:bCs/>
          <w:iCs/>
          <w:lang w:bidi="en-US"/>
        </w:rPr>
        <w:t>micro</w:t>
      </w:r>
      <w:proofErr w:type="spellEnd"/>
      <w:r w:rsidRPr="002B6201">
        <w:rPr>
          <w:rFonts w:eastAsia="Times New Roman" w:cstheme="minorHAnsi"/>
          <w:bCs/>
          <w:iCs/>
          <w:lang w:bidi="en-US"/>
        </w:rPr>
        <w:t xml:space="preserve"> regulacijom stezanja. Asortiman ponuđenih brojeva se treba kretati u rasponu od broja 26 do broja 50.Sve klizaljke </w:t>
      </w:r>
      <w:proofErr w:type="spellStart"/>
      <w:r w:rsidRPr="002B6201">
        <w:rPr>
          <w:rFonts w:eastAsia="Times New Roman" w:cstheme="minorHAnsi"/>
          <w:bCs/>
          <w:iCs/>
          <w:lang w:bidi="en-US"/>
        </w:rPr>
        <w:t>namjenjene</w:t>
      </w:r>
      <w:proofErr w:type="spellEnd"/>
      <w:r w:rsidRPr="002B6201">
        <w:rPr>
          <w:rFonts w:eastAsia="Times New Roman" w:cstheme="minorHAnsi"/>
          <w:bCs/>
          <w:iCs/>
          <w:lang w:bidi="en-US"/>
        </w:rPr>
        <w:t xml:space="preserve"> isporuci moraju biti prethodno naoštrene.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>Uz ponudu za točku 8. obvezno priložiti dokaze: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>-Tehnički list ili katalog klizaljki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>-</w:t>
      </w:r>
      <w:r w:rsidRPr="002B6201">
        <w:rPr>
          <w:rFonts w:eastAsia="Times New Roman" w:cstheme="minorHAnsi"/>
          <w:bCs/>
          <w:i/>
          <w:iCs/>
          <w:lang w:bidi="en-US"/>
        </w:rPr>
        <w:t>CE certifikat za uporabu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>-Fotografiju ponuđenih klizaljki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Cs/>
          <w:u w:val="single"/>
          <w:lang w:eastAsia="x-none"/>
        </w:rPr>
      </w:pPr>
      <w:r w:rsidRPr="002B6201">
        <w:rPr>
          <w:rFonts w:eastAsia="Times New Roman" w:cstheme="minorHAnsi"/>
          <w:iCs/>
          <w:u w:val="single"/>
          <w:lang w:eastAsia="x-none"/>
        </w:rPr>
        <w:t xml:space="preserve">9. POMAGALO ZA KLIZANJE  MEDVJEDIĆ SA LED RGB SVJETLOM                             15 kom 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bCs/>
          <w:iCs/>
          <w:lang w:bidi="en-US"/>
        </w:rPr>
      </w:pPr>
      <w:r w:rsidRPr="002B6201">
        <w:rPr>
          <w:rFonts w:eastAsia="Times New Roman" w:cstheme="minorHAnsi"/>
          <w:bCs/>
          <w:iCs/>
          <w:lang w:bidi="en-US"/>
        </w:rPr>
        <w:t xml:space="preserve">Pomagalo izrađeno od plastičnih materijala namijenjeno kao oslonac pri savladavanju tehnike klizanja za dvije osobe,izrađeno u obliku polarnog medvjedića i automobila ,koji na sebi ima dvije ručke i sjedalicu na kojoj može sjediti i druga </w:t>
      </w:r>
      <w:proofErr w:type="spellStart"/>
      <w:r w:rsidRPr="002B6201">
        <w:rPr>
          <w:rFonts w:eastAsia="Times New Roman" w:cstheme="minorHAnsi"/>
          <w:bCs/>
          <w:iCs/>
          <w:lang w:bidi="en-US"/>
        </w:rPr>
        <w:t>osoba.Medvjedić</w:t>
      </w:r>
      <w:proofErr w:type="spellEnd"/>
      <w:r w:rsidRPr="002B6201">
        <w:rPr>
          <w:rFonts w:eastAsia="Times New Roman" w:cstheme="minorHAnsi"/>
          <w:bCs/>
          <w:iCs/>
          <w:lang w:bidi="en-US"/>
        </w:rPr>
        <w:t xml:space="preserve"> mora imati ugrađeno u sebi LED RGB svjetlo.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>Uz ponudu za točku 9. obvezno priložiti dokaze: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>-Tehnički list ili katalog pomagala za učenje klizanja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>-</w:t>
      </w:r>
      <w:r w:rsidRPr="002B6201">
        <w:rPr>
          <w:rFonts w:eastAsia="Times New Roman" w:cstheme="minorHAnsi"/>
          <w:bCs/>
          <w:i/>
          <w:iCs/>
          <w:lang w:bidi="en-US"/>
        </w:rPr>
        <w:t>CE certifikat za uporabu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  <w:r w:rsidRPr="002B6201">
        <w:rPr>
          <w:rFonts w:eastAsia="Times New Roman" w:cstheme="minorHAnsi"/>
          <w:i/>
          <w:iCs/>
          <w:lang w:eastAsia="x-none"/>
        </w:rPr>
        <w:t>-Fotografiju ponuđenog pomagala za učenje klizanja</w:t>
      </w: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bCs/>
          <w:iCs/>
          <w:lang w:bidi="en-US"/>
        </w:rPr>
      </w:pPr>
    </w:p>
    <w:p w:rsidR="004F0626" w:rsidRPr="002B6201" w:rsidRDefault="004F0626" w:rsidP="004F0626">
      <w:pPr>
        <w:spacing w:after="0" w:line="240" w:lineRule="auto"/>
        <w:jc w:val="both"/>
        <w:rPr>
          <w:rFonts w:eastAsia="Times New Roman" w:cstheme="minorHAnsi"/>
          <w:i/>
          <w:iCs/>
          <w:lang w:eastAsia="x-none"/>
        </w:rPr>
      </w:pPr>
    </w:p>
    <w:p w:rsidR="004F0626" w:rsidRPr="002B6201" w:rsidRDefault="004F0626" w:rsidP="004F0626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>Dostaviti obavezno tehničke listove za svu ponuđenu opremu.</w:t>
      </w:r>
    </w:p>
    <w:p w:rsidR="004F0626" w:rsidRPr="002B6201" w:rsidRDefault="004F0626" w:rsidP="004F0626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</w:p>
    <w:p w:rsidR="004F0626" w:rsidRPr="002B6201" w:rsidRDefault="004027AE" w:rsidP="004F0626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>
        <w:rPr>
          <w:rFonts w:eastAsia="Times New Roman" w:cstheme="minorHAnsi"/>
          <w:iCs/>
          <w:lang w:eastAsia="x-none"/>
        </w:rPr>
        <w:t>Osigurati transport opreme.</w:t>
      </w:r>
    </w:p>
    <w:p w:rsidR="004F0626" w:rsidRPr="002B6201" w:rsidRDefault="004F0626" w:rsidP="004F0626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</w:p>
    <w:p w:rsidR="004F0626" w:rsidRPr="002B6201" w:rsidRDefault="004F0626" w:rsidP="004F0626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>Izvesti ugradnju svih navedenih elemenata opisanih u troškovniku.</w:t>
      </w:r>
    </w:p>
    <w:p w:rsidR="004F0626" w:rsidRPr="002B6201" w:rsidRDefault="004F0626" w:rsidP="004F0626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</w:p>
    <w:p w:rsidR="004F0626" w:rsidRPr="002B6201" w:rsidRDefault="004F0626" w:rsidP="004F0626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 xml:space="preserve">Izvesti zaleđivanje ledene plohe u debljini od  1 cm </w:t>
      </w:r>
    </w:p>
    <w:p w:rsidR="004F0626" w:rsidRPr="002B6201" w:rsidRDefault="004F0626" w:rsidP="004F0626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</w:p>
    <w:p w:rsidR="004F0626" w:rsidRPr="002B6201" w:rsidRDefault="004F0626" w:rsidP="004F0626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  <w:r w:rsidRPr="002B6201">
        <w:rPr>
          <w:rFonts w:eastAsia="Times New Roman" w:cstheme="minorHAnsi"/>
          <w:iCs/>
          <w:lang w:eastAsia="x-none"/>
        </w:rPr>
        <w:t xml:space="preserve">Sve radove izvesti na način kvalitete kako to predviđa struka.  </w:t>
      </w:r>
      <w:bookmarkStart w:id="0" w:name="_GoBack"/>
      <w:bookmarkEnd w:id="0"/>
    </w:p>
    <w:p w:rsidR="004F0626" w:rsidRPr="002B6201" w:rsidRDefault="004F0626" w:rsidP="004F0626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iCs/>
          <w:lang w:eastAsia="x-none"/>
        </w:rPr>
      </w:pPr>
    </w:p>
    <w:p w:rsidR="004B76E2" w:rsidRPr="002B6201" w:rsidRDefault="004B76E2">
      <w:pPr>
        <w:rPr>
          <w:rFonts w:cstheme="minorHAnsi"/>
        </w:rPr>
      </w:pPr>
    </w:p>
    <w:sectPr w:rsidR="004B76E2" w:rsidRPr="002B62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75" w:rsidRDefault="00E77575" w:rsidP="002B6201">
      <w:pPr>
        <w:spacing w:after="0" w:line="240" w:lineRule="auto"/>
      </w:pPr>
      <w:r>
        <w:separator/>
      </w:r>
    </w:p>
  </w:endnote>
  <w:endnote w:type="continuationSeparator" w:id="0">
    <w:p w:rsidR="00E77575" w:rsidRDefault="00E77575" w:rsidP="002B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75" w:rsidRDefault="00E77575" w:rsidP="002B6201">
      <w:pPr>
        <w:spacing w:after="0" w:line="240" w:lineRule="auto"/>
      </w:pPr>
      <w:r>
        <w:separator/>
      </w:r>
    </w:p>
  </w:footnote>
  <w:footnote w:type="continuationSeparator" w:id="0">
    <w:p w:rsidR="00E77575" w:rsidRDefault="00E77575" w:rsidP="002B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01" w:rsidRDefault="002B6201">
    <w:pPr>
      <w:pStyle w:val="Zaglavlje"/>
    </w:pPr>
    <w:r>
      <w:t>Prilog 3</w:t>
    </w:r>
  </w:p>
  <w:p w:rsidR="002B6201" w:rsidRDefault="002B62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8A"/>
    <w:rsid w:val="002B6201"/>
    <w:rsid w:val="004027AE"/>
    <w:rsid w:val="004B76E2"/>
    <w:rsid w:val="004F0626"/>
    <w:rsid w:val="00E77575"/>
    <w:rsid w:val="00F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6201"/>
  </w:style>
  <w:style w:type="paragraph" w:styleId="Podnoje">
    <w:name w:val="footer"/>
    <w:basedOn w:val="Normal"/>
    <w:link w:val="PodnojeChar"/>
    <w:uiPriority w:val="99"/>
    <w:unhideWhenUsed/>
    <w:rsid w:val="002B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6201"/>
  </w:style>
  <w:style w:type="paragraph" w:styleId="Tekstbalonia">
    <w:name w:val="Balloon Text"/>
    <w:basedOn w:val="Normal"/>
    <w:link w:val="TekstbaloniaChar"/>
    <w:uiPriority w:val="99"/>
    <w:semiHidden/>
    <w:unhideWhenUsed/>
    <w:rsid w:val="002B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6201"/>
  </w:style>
  <w:style w:type="paragraph" w:styleId="Podnoje">
    <w:name w:val="footer"/>
    <w:basedOn w:val="Normal"/>
    <w:link w:val="PodnojeChar"/>
    <w:uiPriority w:val="99"/>
    <w:unhideWhenUsed/>
    <w:rsid w:val="002B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6201"/>
  </w:style>
  <w:style w:type="paragraph" w:styleId="Tekstbalonia">
    <w:name w:val="Balloon Text"/>
    <w:basedOn w:val="Normal"/>
    <w:link w:val="TekstbaloniaChar"/>
    <w:uiPriority w:val="99"/>
    <w:semiHidden/>
    <w:unhideWhenUsed/>
    <w:rsid w:val="002B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2018-11-07T12:26:00Z</dcterms:created>
  <dcterms:modified xsi:type="dcterms:W3CDTF">2018-11-07T12:43:00Z</dcterms:modified>
</cp:coreProperties>
</file>